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i w:val="0"/>
          <w:color w:val="323232"/>
          <w:sz w:val="45"/>
          <w:szCs w:val="45"/>
        </w:rPr>
      </w:pPr>
      <w:r>
        <w:rPr>
          <w:b/>
          <w:i w:val="0"/>
          <w:caps w:val="0"/>
          <w:color w:val="323232"/>
          <w:spacing w:val="0"/>
          <w:sz w:val="45"/>
          <w:szCs w:val="45"/>
          <w:bdr w:val="none" w:color="auto" w:sz="0" w:space="0"/>
        </w:rPr>
        <w:t>中华人民共和国网络安全法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bookmarkStart w:id="0" w:name="_GoBack"/>
      <w:bookmarkEnd w:id="0"/>
      <w:r>
        <w:rPr>
          <w:rFonts w:hint="eastAsia" w:ascii="微软雅黑" w:hAnsi="微软雅黑" w:eastAsia="微软雅黑" w:cs="微软雅黑"/>
          <w:i w:val="0"/>
          <w:caps w:val="0"/>
          <w:color w:val="434343"/>
          <w:spacing w:val="0"/>
          <w:sz w:val="24"/>
          <w:szCs w:val="24"/>
          <w:bdr w:val="none" w:color="auto" w:sz="0" w:space="0"/>
        </w:rPr>
        <w:t>（2016年11月7日第十二届全国人民代表大会常务委员会第二十四次会议通过）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第二章　网络安全支持与促进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第三章　网络运行安全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第二节　关键信息基础设施的运行安全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第四章　网络信息安全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第五章　监测预警与应急处置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第一条　为了保障网络安全，维护网络空间主权和国家安全、社会公共利益，保护公民、法人和其他组织的合法权益，促进经济社会信息化健康发展，制定本法。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第二条　在中华人民共和国境内建设、运营、维护和使用网络，以及网络安全的监督管理，适用本法。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第四条　国家制定并不断完善网络安全战略，明确保障网络安全的基本要求和主要目标，提出重点领域的网络安全政策、工作任务和措施。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第五条　国家采取措施，监测、防御、处置来源于中华人民共和国境内外的网络安全风险和威胁，保护关键信息基础设施免受攻击、侵入、干扰和破坏，依法惩治网络违法犯罪活动，维护网络空间安全和秩序。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第六条　国家倡导诚实守信、健康文明的网络行为，推动传播社会主义核心价值观，采取措施提高全社会的网络安全意识和水平，形成全社会共同参与促进网络安全的良好环境。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第七条　国家积极开展网络空间治理、网络技术研发和标准制定、打击网络违法犯罪等方面的国际交流与合作，推动构建和平、安全、开放、合作的网络空间，建立多边、民主、透明的网络治理体系。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县级以上地方人民政府有关部门的网络安全保护和监督管理职责，按照国家有关规定确定。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第九条　网络运营者开展经营和服务活动，必须遵守法律、行政法规，尊重社会公德，遵守商业道德，诚实信用，履行网络安全保护义务，接受政府和社会的监督，承担社会责任。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第十一条　网络相关行业组织按照章程，加强行业自律，制定网络安全行为规范，指导会员加强网络安全保护，提高网络安全保护水平，促进行业健康发展。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第十二条　国家保护公民、法人和其他组织依法使用网络的权利，促进网络接入普及，提升网络服务水平，为社会提供安全、便利的网络服务，保障网络信息依法有序自由流动。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第十三条　国家支持研究开发有利于未成年人健康成长的网络产品和服务，依法惩治利用网络从事危害未成年人身心健康的活动，为未成年人提供安全、健康的网络环境。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第十四条　任何个人和组织有权对危害网络安全的行为向网信、电信、公安等部门举报。收到举报的部门应当及时依法作出处理；不属于本部门职责的，应当及时移送有权处理的部门。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有关部门应当对举报人的相关信息予以保密，保护举报人的合法权益。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第二章　网络安全支持与促进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国家支持企业、研究机构、高等学校、网络相关行业组织参与网络安全国家标准、行业标准的制定。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第十七条　国家推进网络安全社会化服务体系建设，鼓励有关企业、机构开展网络安全认证、检测和风险评估等安全服务。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第十八条　国家鼓励开发网络数据安全保护和利用技术，促进公共数据资源开放，推动技术创新和经济社会发展。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国家支持创新网络安全管理方式，运用网络新技术，提升网络安全保护水平。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第十九条　各级人民政府及其有关部门应当组织开展经常性的网络安全宣传教育，并指导、督促有关单位做好网络安全宣传教育工作。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大众传播媒介应当有针对性地面向社会进行网络安全宣传教育。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第二十条　国家支持企业和高等学校、职业学校等教育培训机构开展网络安全相关教育与培训，采取多种方式培养网络安全人才，促进网络安全人才交流。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第三章　网络运行安全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（一）制定内部安全管理制度和操作规程，确定网络安全负责人，落实网络安全保护责任；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（二）采取防范计算机病毒和网络攻击、网络侵入等危害网络安全行为的技术措施；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（三）采取监测、记录网络运行状态、网络安全事件的技术措施，并按照规定留存相关的网络日志不少于六个月；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（四）采取数据分类、重要数据备份和加密等措施；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（五）法律、行政法规规定的其他义务。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网络产品、服务的提供者应当为其产品、服务持续提供安全维护；在规定或者当事人约定的期限内，不得终止提供安全维护。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网络产品、服务具有收集用户信息功能的，其提供者应当向用户明示并取得同意；涉及用户个人信息的，还应当遵守本法和有关法律、行政法规关于个人信息保护的规定。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国家实施网络可信身份战略，支持研究开发安全、方便的电子身份认证技术，推动不同电子身份认证之间的互认。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第二十六条　开展网络安全认证、检测、风险评估等活动，向社会发布系统漏洞、计算机病毒、网络攻击、网络侵入等网络安全信息，应当遵守国家有关规定。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第二十八条　网络运营者应当为公安机关、国家安全机关依法维护国家安全和侦查犯罪的活动提供技术支持和协助。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第二十九条　国家支持网络运营者之间在网络安全信息收集、分析、通报和应急处置等方面进行合作，提高网络运营者的安全保障能力。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有关行业组织建立健全本行业的网络安全保护规范和协作机制，加强对网络安全风险的分析评估，定期向会员进行风险警示，支持、协助会员应对网络安全风险。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第三十条　网信部门和有关部门在履行网络安全保护职责中获取的信息，只能用于维护网络安全的需要，不得用于其他用途。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第二节　关键信息基础设施的运行安全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国家鼓励关键信息基础设施以外的网络运营者自愿参与关键信息基础设施保护体系。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第三十二条　按照国务院规定的职责分工，负责关键信息基础设施安全保护工作的部门分别编制并组织实施本行业、本领域的关键信息基础设施安全规划，指导和监督关键信息基础设施运行安全保护工作。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第三十三条　建设关键信息基础设施应当确保其具有支持业务稳定、持续运行的性能，并保证安全技术措施同步规划、同步建设、同步使用。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第三十四条　除本法第二十一条的规定外，关键信息基础设施的运营者还应当履行下列安全保护义务：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（一）设置专门安全管理机构和安全管理负责人，并对该负责人和关键岗位的人员进行安全背景审查；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（二）定期对从业人员进行网络安全教育、技术培训和技能考核；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（三）对重要系统和数据库进行容灾备份；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（四）制定网络安全事件应急预案，并定期进行演练；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（五）法律、行政法规规定的其他义务。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第三十五条　关键信息基础设施的运营者采购网络产品和服务，可能影响国家安全的，应当通过国家网信部门会同国务院有关部门组织的国家安全审查。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第三十六条　关键信息基础设施的运营者采购网络产品和服务，应当按照规定与提供者签订安全保密协议，明确安全和保密义务与责任。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第三十九条　国家网信部门应当统筹协调有关部门对关键信息基础设施的安全保护采取下列措施：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（一）对关键信息基础设施的安全风险进行抽查检测，提出改进措施，必要时可以委托网络安全服务机构对网络存在的安全风险进行检测评估；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（二）定期组织关键信息基础设施的运营者进行网络安全应急演练，提高应对网络安全事件的水平和协同配合能力；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（三）促进有关部门、关键信息基础设施的运营者以及有关研究机构、网络安全服务机构等之间的网络安全信息共享；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（四）对网络安全事件的应急处置与网络功能的恢复等，提供技术支持和协助。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第四章　网络信息安全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第四十条　网络运营者应当对其收集的用户信息严格保密，并建立健全用户信息保护制度。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第四十一条　网络运营者收集、使用个人信息，应当遵循合法、正当、必要的原则，公开收集、使用规则，明示收集、使用信息的目的、方式和范围，并经被收集者同意。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网络运营者不得收集与其提供的服务无关的个人信息，不得违反法律、行政法规的规定和双方的约定收集、使用个人信息，并应当依照法律、行政法规的规定和与用户的约定，处理其保存的个人信息。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第四十二条　网络运营者不得泄露、篡改、毁损其收集的个人信息；未经被收集者同意，不得向他人提供个人信息。但是，经过处理无法识别特定个人且不能复原的除外。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第四十四条　任何个人和组织不得窃取或者以其他非法方式获取个人信息，不得非法出售或者非法向他人提供个人信息。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第四十五条　依法负有网络安全监督管理职责的部门及其工作人员，必须对在履行职责中知悉的个人信息、隐私和商业秘密严格保密，不得泄露、出售或者非法向他人提供。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第四十八条　任何个人和组织发送的电子信息、提供的应用软件，不得设置恶意程序，不得含有法律、行政法规禁止发布或者传输的信息。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电子信息发送服务提供者和应用软件下载服务提供者，应当履行安全管理义务，知道其用户有前款规定行为的，应当停止提供服务，采取消除等处置措施，保存有关记录，并向有关主管部门报告。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第四十九条　网络运营者应当建立网络信息安全投诉、举报制度，公布投诉、举报方式等信息，及时受理并处理有关网络信息安全的投诉和举报。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网络运营者对网信部门和有关部门依法实施的监督检查，应当予以配合。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第五章　监测预警与应急处置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第五十一条　国家建立网络安全监测预警和信息通报制度。国家网信部门应当统筹协调有关部门加强网络安全信息收集、分析和通报工作，按照规定统一发布网络安全监测预警信息。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第五十二条　负责关键信息基础设施安全保护工作的部门，应当建立健全本行业、本领域的网络安全监测预警和信息通报制度，并按照规定报送网络安全监测预警信息。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第五十三条　国家网信部门协调有关部门建立健全网络安全风险评估和应急工作机制，制定网络安全事件应急预案，并定期组织演练。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负责关键信息基础设施安全保护工作的部门应当制定本行业、本领域的网络安全事件应急预案，并定期组织演练。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网络安全事件应急预案应当按照事件发生后的危害程度、影响范围等因素对网络安全事件进行分级，并规定相应的应急处置措施。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第五十四条　网络安全事件发生的风险增大时，省级以上人民政府有关部门应当按照规定的权限和程序，并根据网络安全风险的特点和可能造成的危害，采取下列措施：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（一）要求有关部门、机构和人员及时收集、报告有关信息，加强对网络安全风险的监测；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（二）组织有关部门、机构和专业人员，对网络安全风险信息进行分析评估，预测事件发生的可能性、影响范围和危害程度；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（三）向社会发布网络安全风险预警，发布避免、减轻危害的措施。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第五十七条　因网络安全事件，发生突发事件或者生产安全事故的，应当依照《中华人民共和国突发事件应对法》、《中华人民共和国安全生产法》等有关法律、行政法规的规定处置。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第五十八条　因维护国家安全和社会公共秩序，处置重大突发社会安全事件的需要，经国务院决定或者批准，可以在特定区域对网络通信采取限制等临时措施。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（一）设置恶意程序的；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（二）对其产品、服务存在的安全缺陷、漏洞等风险未立即采取补救措施，或者未按照规定及时告知用户并向有关主管部门报告的；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（三）擅自终止为其产品、服务提供安全维护的。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单位有前款行为的，由公安机关没收违法所得，处十万元以上一百万元以下罚款，并对直接负责的主管人员和其他直接责任人员依照前款规定处罚。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违反本法第二十七条规定，受到治安管理处罚的人员，五年内不得从事网络安全管理和网络运营关键岗位的工作；受到刑事处罚的人员，终身不得从事网络安全管理和网络运营关键岗位的工作。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单位有前款行为的，由公安机关处十万元以上五十万元以下罚款，并对直接负责的主管人员和其他直接责任人员依照前款规定处罚。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电子信息发送服务提供者、应用软件下载服务提供者，不履行本法第四十八条第二款规定的安全管理义务的，依照前款规定处罚。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（一）不按照有关部门的要求对法律、行政法规禁止发布或者传输的信息，采取停止传输、消除等处置措施的；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（二）拒绝、阻碍有关部门依法实施的监督检查的；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（三）拒不向公安机关、国家安全机关提供技术支持和协助的。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第七十条　发布或者传输本法第十二条第二款和其他法律、行政法规禁止发布或者传输的信息的，依照有关法律、行政法规的规定处罚。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第七十一条　有本法规定的违法行为的，依照有关法律、行政法规的规定记入信用档案，并予以公示。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第七十二条　国家机关政务网络的运营者不履行本法规定的网络安全保护义务的，由其上级机关或者有关机关责令改正；对直接负责的主管人员和其他直接责任人员依法给予处分。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第七十三条　网信部门和有关部门违反本法第三十条规定，将在履行网络安全保护职责中获取的信息用于其他用途的，对直接负责的主管人员和其他直接责任人员依法给予处分。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网信部门和有关部门的工作人员玩忽职守、滥用职权、徇私舞弊，尚不构成犯罪的，依法给予处分。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第七十四条　违反本法规定，给他人造成损害的，依法承担民事责任。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违反本法规定，构成违反治安管理行为的，依法给予治安管理处罚；构成犯罪的，依法追究刑事责任。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b/>
          <w:i w:val="0"/>
          <w:caps w:val="0"/>
          <w:color w:val="434343"/>
          <w:spacing w:val="0"/>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第七十六条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（一）网络，是指由计算机或者其他信息终端及相关设备组成的按照一定的规则和程序对信息进行收集、存储、传输、交换、处理的系统。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（二）网络安全，是指通过采取必要措施，防范对网络的攻击、侵入、干扰、破坏和非法使用以及意外事故，使网络处于稳定可靠运行的状态，以及保障网络数据的完整性、保密性、可用性的能力。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（三）网络运营者，是指网络的所有者、管理者和网络服务提供者。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（四）网络数据，是指通过网络收集、存储、传输、处理和产生的各种电子数据。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（五）个人信息，是指以电子或者其他方式记录的能够单独或者与其他信息结合识别自然人个人身份的各种信息，包括但不限于自然人的姓名、出生日期、身份证件号码、个人生物识别信息、住址、电话号码等。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第七十七条　存储、处理涉及国家秘密信息的网络的运行安全保护，除应当遵守本法外，还应当遵守保密法律、行政法规的规定。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第七十八条　军事网络的安全保护，由中央军事委员会另行规定。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0" w:right="0" w:firstLine="420"/>
        <w:rPr>
          <w:rFonts w:hint="eastAsia" w:ascii="微软雅黑" w:hAnsi="微软雅黑" w:eastAsia="微软雅黑" w:cs="微软雅黑"/>
          <w:i w:val="0"/>
          <w:caps w:val="0"/>
          <w:color w:val="434343"/>
          <w:spacing w:val="0"/>
          <w:sz w:val="24"/>
          <w:szCs w:val="24"/>
        </w:rPr>
      </w:pPr>
      <w:r>
        <w:rPr>
          <w:rFonts w:hint="eastAsia" w:ascii="微软雅黑" w:hAnsi="微软雅黑" w:eastAsia="微软雅黑" w:cs="微软雅黑"/>
          <w:i w:val="0"/>
          <w:caps w:val="0"/>
          <w:color w:val="434343"/>
          <w:spacing w:val="0"/>
          <w:sz w:val="24"/>
          <w:szCs w:val="24"/>
          <w:bdr w:val="none" w:color="auto" w:sz="0" w:space="0"/>
        </w:rPr>
        <w:t>第七十九条　本法自2017年6月1日起施行。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E44E1"/>
    <w:rsid w:val="73DE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2020-05-18T08:31:00Z</dcterms:created>
  <dc:creator>戴智堂</dc:creator>
  <cp:lastModifiedBy>戴智堂</cp:lastModifiedBy>
  <dcterms:modified xsi:type="dcterms:W3CDTF">2020-05-18T08:32:18Z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